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b w:val="1"/>
          <w:color w:val="212121"/>
          <w:sz w:val="28"/>
          <w:szCs w:val="28"/>
        </w:rPr>
      </w:pPr>
      <w:bookmarkStart w:colFirst="0" w:colLast="0" w:name="_u1dcg0liyzkn" w:id="0"/>
      <w:bookmarkEnd w:id="0"/>
      <w:r w:rsidDel="00000000" w:rsidR="00000000" w:rsidRPr="00000000">
        <w:rPr>
          <w:rtl w:val="0"/>
        </w:rPr>
      </w:r>
    </w:p>
    <w:p w:rsidR="00000000" w:rsidDel="00000000" w:rsidP="00000000" w:rsidRDefault="00000000" w:rsidRPr="00000000" w14:paraId="0000000E">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center"/>
        <w:rPr>
          <w:rFonts w:ascii="Times New Roman" w:cs="Times New Roman" w:eastAsia="Times New Roman" w:hAnsi="Times New Roman"/>
          <w:b w:val="1"/>
          <w:color w:val="212121"/>
          <w:sz w:val="28"/>
          <w:szCs w:val="28"/>
        </w:rPr>
      </w:pPr>
      <w:bookmarkStart w:colFirst="0" w:colLast="0" w:name="_p7awvh1xbl87" w:id="1"/>
      <w:bookmarkEnd w:id="1"/>
      <w:r w:rsidDel="00000000" w:rsidR="00000000" w:rsidRPr="00000000">
        <w:rPr>
          <w:rFonts w:ascii="Times New Roman" w:cs="Times New Roman" w:eastAsia="Times New Roman" w:hAnsi="Times New Roman"/>
          <w:b w:val="1"/>
          <w:color w:val="212121"/>
          <w:sz w:val="28"/>
          <w:szCs w:val="28"/>
          <w:rtl w:val="0"/>
        </w:rPr>
        <w:t xml:space="preserve">Clinical Field Experience B: Improving New Teacher Induction Strategies</w:t>
      </w:r>
    </w:p>
    <w:p w:rsidR="00000000" w:rsidDel="00000000" w:rsidP="00000000" w:rsidRDefault="00000000" w:rsidRPr="00000000" w14:paraId="0000000F">
      <w:pPr>
        <w:spacing w:after="240" w:befor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Marybelle Aguilar</w:t>
      </w:r>
    </w:p>
    <w:p w:rsidR="00000000" w:rsidDel="00000000" w:rsidP="00000000" w:rsidRDefault="00000000" w:rsidRPr="00000000" w14:paraId="00000011">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College Name, Grand Canyon University</w:t>
      </w:r>
    </w:p>
    <w:p w:rsidR="00000000" w:rsidDel="00000000" w:rsidP="00000000" w:rsidRDefault="00000000" w:rsidRPr="00000000" w14:paraId="00000012">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EAD 523: Developing Professional Capacity</w:t>
      </w:r>
    </w:p>
    <w:p w:rsidR="00000000" w:rsidDel="00000000" w:rsidP="00000000" w:rsidRDefault="00000000" w:rsidRPr="00000000" w14:paraId="00000013">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Roberts</w:t>
      </w:r>
    </w:p>
    <w:p w:rsidR="00000000" w:rsidDel="00000000" w:rsidP="00000000" w:rsidRDefault="00000000" w:rsidRPr="00000000" w14:paraId="00000014">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May 1st, 2024</w:t>
      </w:r>
    </w:p>
    <w:p w:rsidR="00000000" w:rsidDel="00000000" w:rsidP="00000000" w:rsidRDefault="00000000" w:rsidRPr="00000000" w14:paraId="00000015">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rFonts w:ascii="Times New Roman" w:cs="Times New Roman" w:eastAsia="Times New Roman" w:hAnsi="Times New Roman"/>
          <w:b w:val="1"/>
          <w:color w:val="212121"/>
          <w:sz w:val="28"/>
          <w:szCs w:val="28"/>
        </w:rPr>
      </w:pPr>
      <w:bookmarkStart w:colFirst="0" w:colLast="0" w:name="_442rr24gnn94" w:id="2"/>
      <w:bookmarkEnd w:id="2"/>
      <w:r w:rsidDel="00000000" w:rsidR="00000000" w:rsidRPr="00000000">
        <w:rPr>
          <w:rtl w:val="0"/>
        </w:rPr>
      </w:r>
    </w:p>
    <w:p w:rsidR="00000000" w:rsidDel="00000000" w:rsidP="00000000" w:rsidRDefault="00000000" w:rsidRPr="00000000" w14:paraId="00000019">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rPr>
          <w:rFonts w:ascii="Times New Roman" w:cs="Times New Roman" w:eastAsia="Times New Roman" w:hAnsi="Times New Roman"/>
          <w:b w:val="1"/>
          <w:color w:val="212121"/>
          <w:sz w:val="28"/>
          <w:szCs w:val="28"/>
        </w:rPr>
      </w:pPr>
      <w:bookmarkStart w:colFirst="0" w:colLast="0" w:name="_ov0333v0yq7q" w:id="3"/>
      <w:bookmarkEnd w:id="3"/>
      <w:r w:rsidDel="00000000" w:rsidR="00000000" w:rsidRPr="00000000">
        <w:rPr>
          <w:rtl w:val="0"/>
        </w:rPr>
      </w:r>
    </w:p>
    <w:p w:rsidR="00000000" w:rsidDel="00000000" w:rsidP="00000000" w:rsidRDefault="00000000" w:rsidRPr="00000000" w14:paraId="0000001A">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rPr>
          <w:rFonts w:ascii="Times New Roman" w:cs="Times New Roman" w:eastAsia="Times New Roman" w:hAnsi="Times New Roman"/>
          <w:b w:val="1"/>
          <w:sz w:val="28"/>
          <w:szCs w:val="28"/>
        </w:rPr>
      </w:pPr>
      <w:bookmarkStart w:colFirst="0" w:colLast="0" w:name="_j343wc5jw5mj" w:id="4"/>
      <w:bookmarkEnd w:id="4"/>
      <w:r w:rsidDel="00000000" w:rsidR="00000000" w:rsidRPr="00000000">
        <w:rPr>
          <w:rFonts w:ascii="Times New Roman" w:cs="Times New Roman" w:eastAsia="Times New Roman" w:hAnsi="Times New Roman"/>
          <w:b w:val="1"/>
          <w:color w:val="212121"/>
          <w:sz w:val="28"/>
          <w:szCs w:val="28"/>
          <w:rtl w:val="0"/>
        </w:rPr>
        <w:t xml:space="preserve">Clinical Field Experience B: Improving New Teacher Induction Strategies</w:t>
      </w: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Benefits of Induction Plan</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teacher that I interviewed on my campus felt that there was not enough training to prepare for the year. That the training that they had was good but they felt that they could not ask questions because everyone just wanted to be done.  One thing she liked was the time they were given to work in their classrooms after training or during training days. She also liked that they had a CPR training class, health insurance, benefits, and they worked on vision boards to get to know each other.</w:t>
      </w:r>
    </w:p>
    <w:p w:rsidR="00000000" w:rsidDel="00000000" w:rsidP="00000000" w:rsidRDefault="00000000" w:rsidRPr="00000000" w14:paraId="0000001E">
      <w:pPr>
        <w:spacing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Teacher Induction Plan Interview</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teacher shared with me that the trainings included some procedures on how to enter attendance, how to look at their data from i-Ready and how to set up their Plan Book app to enter their lesson plans. She said that the principal shared how the  first few weeks should be planned out. Like mentioned above they did get time to set up their classrooms as well as to what was expected on the first day. I asked her if they talked about a discipline plan for the school and she said no. She said that they were not trained in a specific program or expectation on a discipline plan or how to manage the class. “That was difficult because I had to look for it on my own!” she stated.   As far as understanding the school culture, mission and vision I feel that that area they did not really go over. She said that they were given posters and handouts for the students on it and she posted them up and passed them out but that was about it. I asked her what they did as a “Get to know you activity” and she said they created the vision boards and they shared them with each other but that was it. </w:t>
      </w:r>
    </w:p>
    <w:p w:rsidR="00000000" w:rsidDel="00000000" w:rsidP="00000000" w:rsidRDefault="00000000" w:rsidRPr="00000000" w14:paraId="00000020">
      <w:pPr>
        <w:spacing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New Knowledge and Two More Questions</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pacing w:after="24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After reviewing the induction plan and interviewing the teacher I feel that there is definitely room for some improvements. I feel that the upfront training and information given is good enough to get the year started. The areas for improvement would be to have a discipline plan in place as well as ways or ideas on how to manage a class. These are important factors for a teacher and to have for the first day of school. I would also include a Get to Know You Activity as an icebreaker at the beginning of each training day. Building relationships and getting to know each other is a way to build a school culture. I will include engaging activities that implement the school mission and vision and make sure that the teachers understand them and the school culture. I asked her if now she feels comfortable knowing the mission and vision of the school? She said she is more familiar with it but that’s because she is in school and had to review it for an assignment. Then, I asked her if there is anything she would like to have had at the Welcome Teacher training? She said yes! Having a common discipline plan for the whole school so that we can all follow it and be on the same page. </w:t>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pacing w:after="240"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PSEL Standards 6 and 7 and Implications for Future Practices</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pacing w:after="240" w:line="48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Overall, I would say that the Welcoming or New Onboarding training for teachers is ok but can definitely use some adjustments. In standard 6 of the PSEL it states to plan for and manage staff turnover and succession, providing opportunities for effective induction and mentoring of new personnel. (PSEL, 2015) Therefore, it is important that the New Teacher induction is effective and that we are providing opportunities for the new personnel. In standard 7 it states to   develop workplace conditions for teachers and other professional staff that promote effective professional development, practice, and student learning. As well as to   establish and sustain a professional culture of engagement and commitment to shared vision, goals, and objectives pertaining to the education of the whole child; high expectations for professional work; ethical and equitable practice; trust and open communication; collaboration, collective efficacy, and continuous individual and organizational learning and improvement. (PSEL, 2015) I would revisit the induction to welcome new teachers and implement the areas where I stated before can use improvement.</w:t>
      </w:r>
      <w:r w:rsidDel="00000000" w:rsidR="00000000" w:rsidRPr="00000000">
        <w:rPr>
          <w:rtl w:val="0"/>
        </w:rPr>
      </w:r>
    </w:p>
    <w:p w:rsidR="00000000" w:rsidDel="00000000" w:rsidP="00000000" w:rsidRDefault="00000000" w:rsidRPr="00000000" w14:paraId="00000024">
      <w:pPr>
        <w:spacing w:line="276"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line="276" w:lineRule="auto"/>
        <w:ind w:left="0" w:firstLine="0"/>
        <w:rPr>
          <w:rFonts w:ascii="Times New Roman" w:cs="Times New Roman" w:eastAsia="Times New Roman" w:hAnsi="Times New Roman"/>
          <w:b w:val="1"/>
          <w:color w:val="1e263f"/>
          <w:sz w:val="28"/>
          <w:szCs w:val="28"/>
        </w:rPr>
      </w:pPr>
      <w:r w:rsidDel="00000000" w:rsidR="00000000" w:rsidRPr="00000000">
        <w:rPr>
          <w:rFonts w:ascii="Times New Roman" w:cs="Times New Roman" w:eastAsia="Times New Roman" w:hAnsi="Times New Roman"/>
          <w:b w:val="1"/>
          <w:color w:val="1e263f"/>
          <w:sz w:val="28"/>
          <w:szCs w:val="28"/>
          <w:rtl w:val="0"/>
        </w:rPr>
        <w:t xml:space="preserve">References: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firstLine="0"/>
        <w:rPr>
          <w:rFonts w:ascii="Calibri" w:cs="Calibri" w:eastAsia="Calibri" w:hAnsi="Calibri"/>
          <w:color w:val="1e263f"/>
          <w:sz w:val="27"/>
          <w:szCs w:val="27"/>
        </w:rPr>
      </w:pPr>
      <w:r w:rsidDel="00000000" w:rsidR="00000000" w:rsidRPr="00000000">
        <w:rPr>
          <w:rFonts w:ascii="Calibri" w:cs="Calibri" w:eastAsia="Calibri" w:hAnsi="Calibri"/>
          <w:color w:val="1e263f"/>
          <w:sz w:val="27"/>
          <w:szCs w:val="27"/>
          <w:rtl w:val="0"/>
        </w:rPr>
        <w:t xml:space="preserve">National Policy Board for Educational Administration. (2015). Professional standards for educational leaders . In </w:t>
      </w:r>
      <w:r w:rsidDel="00000000" w:rsidR="00000000" w:rsidRPr="00000000">
        <w:rPr>
          <w:rFonts w:ascii="Calibri" w:cs="Calibri" w:eastAsia="Calibri" w:hAnsi="Calibri"/>
          <w:i w:val="1"/>
          <w:color w:val="1e263f"/>
          <w:sz w:val="27"/>
          <w:szCs w:val="27"/>
          <w:rtl w:val="0"/>
        </w:rPr>
        <w:t xml:space="preserve">NPBEA.org</w:t>
      </w:r>
      <w:r w:rsidDel="00000000" w:rsidR="00000000" w:rsidRPr="00000000">
        <w:rPr>
          <w:rFonts w:ascii="Calibri" w:cs="Calibri" w:eastAsia="Calibri" w:hAnsi="Calibri"/>
          <w:color w:val="1e263f"/>
          <w:sz w:val="27"/>
          <w:szCs w:val="27"/>
          <w:rtl w:val="0"/>
        </w:rPr>
        <w:t xml:space="preserve">. https://www.npbea.org/wp-content/uploads/2017/06/Professional-Standards-for-Educational-Leaders_2015.pdf</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Calibri" w:cs="Calibri" w:eastAsia="Calibri" w:hAnsi="Calibri"/>
          <w:i w:val="1"/>
          <w:color w:val="1e263f"/>
          <w:sz w:val="27"/>
          <w:szCs w:val="27"/>
        </w:rPr>
      </w:pPr>
      <w:r w:rsidDel="00000000" w:rsidR="00000000" w:rsidRPr="00000000">
        <w:rPr>
          <w:rFonts w:ascii="Calibri" w:cs="Calibri" w:eastAsia="Calibri" w:hAnsi="Calibri"/>
          <w:color w:val="1e263f"/>
          <w:sz w:val="27"/>
          <w:szCs w:val="27"/>
          <w:rtl w:val="0"/>
        </w:rPr>
        <w:t xml:space="preserve">‌</w:t>
      </w: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firstLine="0"/>
        <w:rPr>
          <w:rFonts w:ascii="Calibri" w:cs="Calibri" w:eastAsia="Calibri" w:hAnsi="Calibri"/>
          <w:color w:val="1e263f"/>
          <w:sz w:val="27"/>
          <w:szCs w:val="27"/>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ind w:left="720" w:firstLine="0"/>
        <w:rPr>
          <w:rFonts w:ascii="Calibri" w:cs="Calibri" w:eastAsia="Calibri" w:hAnsi="Calibri"/>
          <w:color w:val="1e263f"/>
          <w:sz w:val="27"/>
          <w:szCs w:val="27"/>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Calibri" w:cs="Calibri" w:eastAsia="Calibri" w:hAnsi="Calibri"/>
          <w:color w:val="1e263f"/>
          <w:sz w:val="24"/>
          <w:szCs w:val="24"/>
        </w:rPr>
      </w:pPr>
      <w:r w:rsidDel="00000000" w:rsidR="00000000" w:rsidRPr="00000000">
        <w:rPr>
          <w:rFonts w:ascii="Calibri" w:cs="Calibri" w:eastAsia="Calibri" w:hAnsi="Calibri"/>
          <w:color w:val="1e263f"/>
          <w:sz w:val="27"/>
          <w:szCs w:val="27"/>
          <w:rtl w:val="0"/>
        </w:rPr>
        <w:t xml:space="preserve">‌</w:t>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1e263f"/>
          <w:sz w:val="24"/>
          <w:szCs w:val="24"/>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rFonts w:ascii="Roboto" w:cs="Roboto" w:eastAsia="Roboto" w:hAnsi="Roboto"/>
          <w:color w:val="1e263f"/>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00" w:lineRule="auto"/>
        <w:rPr>
          <w:rFonts w:ascii="Roboto" w:cs="Roboto" w:eastAsia="Roboto" w:hAnsi="Roboto"/>
          <w:color w:val="1e263f"/>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